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55529A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2245A" w:rsidP="00B2245A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1B7C71">
        <w:rPr>
          <w:b/>
          <w:color w:val="0000FF"/>
        </w:rPr>
        <w:t>22</w:t>
      </w:r>
      <w:r w:rsidR="00EB641B">
        <w:rPr>
          <w:b/>
          <w:color w:val="0000FF"/>
        </w:rPr>
        <w:t xml:space="preserve"> июня </w:t>
      </w:r>
      <w:r w:rsidR="00B92368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B6518A" w:rsidRDefault="00B6518A" w:rsidP="00B6518A">
      <w:pPr>
        <w:jc w:val="both"/>
        <w:rPr>
          <w:b/>
          <w:color w:val="0000FF"/>
        </w:rPr>
      </w:pPr>
      <w:r w:rsidRPr="00B6518A">
        <w:rPr>
          <w:b/>
          <w:color w:val="0000FF"/>
        </w:rPr>
        <w:t>«Личный кабинет гражданина»</w:t>
      </w:r>
      <w:r>
        <w:rPr>
          <w:b/>
          <w:color w:val="0000FF"/>
        </w:rPr>
        <w:t xml:space="preserve"> </w:t>
      </w:r>
      <w:r w:rsidR="00350035">
        <w:rPr>
          <w:b/>
          <w:color w:val="0000FF"/>
        </w:rPr>
        <w:t>для жителей Томской области</w:t>
      </w:r>
    </w:p>
    <w:p w:rsidR="00B6518A" w:rsidRPr="00B6518A" w:rsidRDefault="00B6518A" w:rsidP="00B6518A">
      <w:pPr>
        <w:jc w:val="both"/>
        <w:rPr>
          <w:b/>
          <w:color w:val="0000FF"/>
        </w:rPr>
      </w:pPr>
    </w:p>
    <w:p w:rsidR="00023F5B" w:rsidRDefault="00B6518A" w:rsidP="00B6518A">
      <w:pPr>
        <w:ind w:firstLine="708"/>
        <w:jc w:val="both"/>
      </w:pPr>
      <w:r w:rsidRPr="00B6518A">
        <w:t>Возможность обращения за назначением пенсии через Интернет предоставлена  в «Личном кабинете гражданина», созданном на сайте ПФР.</w:t>
      </w:r>
      <w:r>
        <w:t xml:space="preserve"> Ч</w:t>
      </w:r>
      <w:r w:rsidRPr="00B6518A">
        <w:t>ерез сайт Пенсионного фонда можно подать</w:t>
      </w:r>
      <w:r w:rsidR="00023F5B">
        <w:t>:</w:t>
      </w:r>
      <w:r w:rsidRPr="00B6518A">
        <w:t xml:space="preserve"> </w:t>
      </w:r>
    </w:p>
    <w:p w:rsidR="00023F5B" w:rsidRDefault="00B6518A" w:rsidP="00023F5B">
      <w:pPr>
        <w:numPr>
          <w:ilvl w:val="0"/>
          <w:numId w:val="38"/>
        </w:numPr>
        <w:jc w:val="both"/>
      </w:pPr>
      <w:r w:rsidRPr="00B6518A">
        <w:t xml:space="preserve">заявление </w:t>
      </w:r>
      <w:r w:rsidR="00023F5B" w:rsidRPr="00350035">
        <w:t>на выдачу сертификата на материнский капитал, на распоряжение его средствами, у</w:t>
      </w:r>
      <w:r w:rsidR="00023F5B">
        <w:t xml:space="preserve">знать об остатке маткапитала; </w:t>
      </w:r>
    </w:p>
    <w:p w:rsidR="00023F5B" w:rsidRDefault="00023F5B" w:rsidP="00023F5B">
      <w:pPr>
        <w:numPr>
          <w:ilvl w:val="0"/>
          <w:numId w:val="38"/>
        </w:numPr>
        <w:jc w:val="both"/>
      </w:pPr>
      <w:r>
        <w:t xml:space="preserve">заявление </w:t>
      </w:r>
      <w:r w:rsidR="00B6518A" w:rsidRPr="00B6518A">
        <w:t>о назначении пе</w:t>
      </w:r>
      <w:r>
        <w:t>нсии, в том числе накопительной;</w:t>
      </w:r>
    </w:p>
    <w:p w:rsidR="00B6518A" w:rsidRPr="00B6518A" w:rsidRDefault="00B6518A" w:rsidP="00023F5B">
      <w:pPr>
        <w:numPr>
          <w:ilvl w:val="0"/>
          <w:numId w:val="38"/>
        </w:numPr>
        <w:jc w:val="both"/>
      </w:pPr>
      <w:r w:rsidRPr="00B6518A">
        <w:t>заявление об установлении выплат за счет средств пенсионных накоплений (единовременной выплаты средств пенсионных накоплений, срочной пенсионной выплаты), а также заявление о способе их доставки.</w:t>
      </w:r>
      <w:r w:rsidR="00023F5B" w:rsidRPr="00023F5B">
        <w:t xml:space="preserve"> </w:t>
      </w:r>
    </w:p>
    <w:p w:rsidR="00350035" w:rsidRDefault="00B6518A" w:rsidP="00350035">
      <w:pPr>
        <w:ind w:firstLine="708"/>
        <w:jc w:val="both"/>
      </w:pPr>
      <w:r w:rsidRPr="00B6518A">
        <w:t>Перечень электронных сервисов постоянно расширяется. С марта 2017 года добавлена возможность подачи заявления о переводе с одного вида пенсии на другой.</w:t>
      </w:r>
      <w:r>
        <w:t xml:space="preserve"> </w:t>
      </w:r>
      <w:r w:rsidRPr="00B6518A">
        <w:t>Такой вид обращения в большинстве случаев делает необязательным личный визит гражданина в клиентскую службу Пенсионного фонда.</w:t>
      </w:r>
      <w:r w:rsidR="00350035" w:rsidRPr="00350035">
        <w:t xml:space="preserve"> </w:t>
      </w:r>
      <w:r w:rsidR="00350035" w:rsidRPr="00B6518A">
        <w:t>Кроме этого, в «Личном кабинете гражданина» можно получить информацию о размере назначенной пенсии, сроке её установления, а также сведения об установленных социальных выплатах, если таковые имеются.</w:t>
      </w:r>
    </w:p>
    <w:p w:rsidR="00B6518A" w:rsidRPr="00B6518A" w:rsidRDefault="00B6518A" w:rsidP="00350035">
      <w:pPr>
        <w:ind w:firstLine="708"/>
        <w:jc w:val="both"/>
      </w:pPr>
      <w:r w:rsidRPr="00B6518A">
        <w:t>Наиболее активно граждане, не выходя из дома, подают</w:t>
      </w:r>
      <w:r>
        <w:t xml:space="preserve"> заявление о назначении пенсии. </w:t>
      </w:r>
      <w:r w:rsidRPr="00B6518A">
        <w:t>Как и при личном обращении в территориальное управление Пенсионного фонда, заявление о назначении пенсии через интернет можно подавать не ранее, чем за месяц до даты возникновения права.</w:t>
      </w:r>
    </w:p>
    <w:p w:rsidR="00350035" w:rsidRPr="00350035" w:rsidRDefault="00350035" w:rsidP="00350035">
      <w:pPr>
        <w:ind w:firstLine="708"/>
        <w:jc w:val="both"/>
      </w:pPr>
      <w:r w:rsidRPr="00350035">
        <w:t>Чтобы обратиться в ПФР онлайн, достаточно зарегистрироваться на едином портале государственных услуг. Для удобства граждан во всех клиентских службах УПФР региона можно пройти такую регистрацию и подтвердить учетную запись в Единой системе идентификации и аутентификации (ЕСИА). После регистрации на портале, граждане автоматически получают доступ к Личному кабинету гражданина на сайте ПФР. Дополнительной регистрации на сайте ПФР не требуется.</w:t>
      </w:r>
    </w:p>
    <w:p w:rsidR="00350035" w:rsidRPr="00350035" w:rsidRDefault="00350035" w:rsidP="00350035">
      <w:pPr>
        <w:ind w:firstLine="708"/>
        <w:jc w:val="both"/>
      </w:pPr>
      <w:r w:rsidRPr="00350035">
        <w:t>Отметим, что все электронные услуги, представленные в Личном кабинете на сайте Пенсионного фонда, доступны и через мобильное приложение ПФР. Установить его можно на смартфоны или планшеты, работающие</w:t>
      </w:r>
      <w:r>
        <w:t xml:space="preserve"> </w:t>
      </w:r>
      <w:r w:rsidRPr="00350035">
        <w:t>на платформах iOS и Android.</w:t>
      </w:r>
    </w:p>
    <w:p w:rsidR="00687C81" w:rsidRDefault="00687C81" w:rsidP="00687C81">
      <w:pPr>
        <w:jc w:val="both"/>
      </w:pP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F01E69"/>
    <w:multiLevelType w:val="hybridMultilevel"/>
    <w:tmpl w:val="10E21A7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23"/>
  </w:num>
  <w:num w:numId="4">
    <w:abstractNumId w:val="19"/>
  </w:num>
  <w:num w:numId="5">
    <w:abstractNumId w:val="26"/>
  </w:num>
  <w:num w:numId="6">
    <w:abstractNumId w:val="36"/>
  </w:num>
  <w:num w:numId="7">
    <w:abstractNumId w:val="8"/>
  </w:num>
  <w:num w:numId="8">
    <w:abstractNumId w:val="22"/>
  </w:num>
  <w:num w:numId="9">
    <w:abstractNumId w:val="14"/>
  </w:num>
  <w:num w:numId="10">
    <w:abstractNumId w:val="32"/>
  </w:num>
  <w:num w:numId="11">
    <w:abstractNumId w:val="5"/>
  </w:num>
  <w:num w:numId="12">
    <w:abstractNumId w:val="3"/>
  </w:num>
  <w:num w:numId="13">
    <w:abstractNumId w:val="11"/>
  </w:num>
  <w:num w:numId="14">
    <w:abstractNumId w:val="18"/>
  </w:num>
  <w:num w:numId="15">
    <w:abstractNumId w:val="31"/>
  </w:num>
  <w:num w:numId="16">
    <w:abstractNumId w:val="7"/>
  </w:num>
  <w:num w:numId="17">
    <w:abstractNumId w:val="28"/>
  </w:num>
  <w:num w:numId="18">
    <w:abstractNumId w:val="27"/>
  </w:num>
  <w:num w:numId="19">
    <w:abstractNumId w:val="16"/>
  </w:num>
  <w:num w:numId="20">
    <w:abstractNumId w:val="4"/>
  </w:num>
  <w:num w:numId="21">
    <w:abstractNumId w:val="34"/>
  </w:num>
  <w:num w:numId="22">
    <w:abstractNumId w:val="12"/>
  </w:num>
  <w:num w:numId="23">
    <w:abstractNumId w:val="15"/>
  </w:num>
  <w:num w:numId="24">
    <w:abstractNumId w:val="33"/>
  </w:num>
  <w:num w:numId="25">
    <w:abstractNumId w:val="17"/>
  </w:num>
  <w:num w:numId="26">
    <w:abstractNumId w:val="13"/>
  </w:num>
  <w:num w:numId="27">
    <w:abstractNumId w:val="2"/>
  </w:num>
  <w:num w:numId="28">
    <w:abstractNumId w:val="29"/>
  </w:num>
  <w:num w:numId="29">
    <w:abstractNumId w:val="24"/>
  </w:num>
  <w:num w:numId="30">
    <w:abstractNumId w:val="9"/>
  </w:num>
  <w:num w:numId="31">
    <w:abstractNumId w:val="10"/>
  </w:num>
  <w:num w:numId="32">
    <w:abstractNumId w:val="20"/>
  </w:num>
  <w:num w:numId="33">
    <w:abstractNumId w:val="30"/>
  </w:num>
  <w:num w:numId="34">
    <w:abstractNumId w:val="35"/>
  </w:num>
  <w:num w:numId="35">
    <w:abstractNumId w:val="6"/>
  </w:num>
  <w:num w:numId="36">
    <w:abstractNumId w:val="25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23F5B"/>
    <w:rsid w:val="00032AD9"/>
    <w:rsid w:val="00055636"/>
    <w:rsid w:val="00064255"/>
    <w:rsid w:val="0006708F"/>
    <w:rsid w:val="00073B04"/>
    <w:rsid w:val="000811C2"/>
    <w:rsid w:val="0008504B"/>
    <w:rsid w:val="00086462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B7C71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035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5529A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65CE8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52045"/>
    <w:rsid w:val="00B560E0"/>
    <w:rsid w:val="00B56EED"/>
    <w:rsid w:val="00B6518A"/>
    <w:rsid w:val="00B83F8A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0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8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0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2345</CharactersWithSpaces>
  <SharedDoc>false</SharedDoc>
  <HLinks>
    <vt:vector size="6" baseType="variant">
      <vt:variant>
        <vt:i4>1310778</vt:i4>
      </vt:variant>
      <vt:variant>
        <vt:i4>0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2017-06-27T04:37:00Z</dcterms:created>
  <dcterms:modified xsi:type="dcterms:W3CDTF">2017-06-27T04:37:00Z</dcterms:modified>
</cp:coreProperties>
</file>